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9FCF" w14:textId="77777777" w:rsidR="00F06F2A" w:rsidRDefault="00F06F2A" w:rsidP="002620C2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  <w:lang w:val="en-US"/>
        </w:rPr>
      </w:pPr>
      <w:bookmarkStart w:id="0" w:name="_GoBack"/>
      <w:bookmarkEnd w:id="0"/>
    </w:p>
    <w:p w14:paraId="0088C93B" w14:textId="2B943680" w:rsidR="00DC6B77" w:rsidRPr="003D3FC3" w:rsidRDefault="00F74723" w:rsidP="00DC6B7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Role</w:t>
      </w:r>
      <w:r w:rsidR="003D3FC3" w:rsidRP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of </w:t>
      </w:r>
      <w:r w:rsid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O</w:t>
      </w:r>
      <w:r w:rsidR="003D3FC3" w:rsidRP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rganizational and </w:t>
      </w:r>
      <w:r w:rsid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T</w:t>
      </w:r>
      <w:r w:rsidR="003D3FC3" w:rsidRP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echnical challenges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i</w:t>
      </w:r>
      <w:r w:rsidR="003D3FC3" w:rsidRP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n the implementation of e-</w:t>
      </w:r>
      <w:r w:rsid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G</w:t>
      </w:r>
      <w:r w:rsidR="003D3FC3" w:rsidRPr="003D3FC3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overnment military institutions in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Australia</w:t>
      </w:r>
      <w:r w:rsidR="008D5CE2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(Times New Roman, Font size 1</w:t>
      </w:r>
      <w:r w:rsid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2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, Bold)</w:t>
      </w:r>
    </w:p>
    <w:p w14:paraId="2A65671E" w14:textId="77777777" w:rsidR="008D5CE2" w:rsidRDefault="005B3042" w:rsidP="008D5CE2">
      <w:pPr>
        <w:spacing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5B3042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1</w:t>
      </w:r>
      <w:r w:rsidR="00C00D12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*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&lt;Author name&gt;, </w:t>
      </w:r>
      <w:r w:rsidRPr="005B3042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&lt;Author name&gt;, </w:t>
      </w:r>
      <w:r w:rsidRPr="005B3042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&lt;Author name&gt;, </w:t>
      </w:r>
      <w:r w:rsidRPr="005B3042">
        <w:rPr>
          <w:rFonts w:asciiTheme="majorBidi" w:hAnsiTheme="majorBidi" w:cstheme="majorBidi"/>
          <w:color w:val="000000" w:themeColor="text1"/>
          <w:sz w:val="20"/>
          <w:szCs w:val="20"/>
        </w:rPr>
        <w:t>4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&lt;Author name&gt;, </w:t>
      </w:r>
      <w:r w:rsidRPr="005B304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5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&lt;Author name&gt;, </w:t>
      </w:r>
      <w:r w:rsidRPr="005B3042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 xml:space="preserve">6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&lt;Author name&gt;</w:t>
      </w:r>
    </w:p>
    <w:p w14:paraId="1A9C87D2" w14:textId="4C4068AA" w:rsidR="00DC6B77" w:rsidRPr="004303EE" w:rsidRDefault="008D5CE2" w:rsidP="008D5CE2">
      <w:pPr>
        <w:spacing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(Times New Roman, Font size 10)</w:t>
      </w:r>
    </w:p>
    <w:p w14:paraId="02133D4A" w14:textId="77777777" w:rsidR="00DC6B77" w:rsidRDefault="00C00D12" w:rsidP="00DC6B77">
      <w:pPr>
        <w:pStyle w:val="NoSpacing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&lt;Institution&gt;, &lt;Country, </w:t>
      </w:r>
    </w:p>
    <w:p w14:paraId="3722EF20" w14:textId="5DFC2988" w:rsidR="00C00D12" w:rsidRPr="004303EE" w:rsidRDefault="00C00D12" w:rsidP="00DC6B77">
      <w:pPr>
        <w:pStyle w:val="NoSpacing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&lt;*Corresponding Author :&lt; email ID&gt;</w:t>
      </w:r>
    </w:p>
    <w:p w14:paraId="523C7967" w14:textId="77777777" w:rsidR="00DC6B77" w:rsidRPr="00764DC4" w:rsidRDefault="00DC6B77" w:rsidP="00DC6B77">
      <w:pPr>
        <w:pBdr>
          <w:bottom w:val="single" w:sz="6" w:space="1" w:color="auto"/>
        </w:pBdr>
        <w:jc w:val="both"/>
        <w:rPr>
          <w:rFonts w:ascii="Cambria" w:hAnsi="Cambria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2467"/>
      </w:tblGrid>
      <w:tr w:rsidR="00DC6B77" w:rsidRPr="00764DC4" w14:paraId="25E9314E" w14:textId="77777777" w:rsidTr="00E932AA">
        <w:trPr>
          <w:trHeight w:val="416"/>
        </w:trPr>
        <w:tc>
          <w:tcPr>
            <w:tcW w:w="24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0A4440" w14:textId="77777777" w:rsidR="00DC6B77" w:rsidRPr="00764DC4" w:rsidRDefault="00DC6B77" w:rsidP="00E932AA">
            <w:pPr>
              <w:jc w:val="both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764D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Information of Article</w:t>
            </w:r>
          </w:p>
        </w:tc>
      </w:tr>
      <w:tr w:rsidR="00DC6B77" w:rsidRPr="00764DC4" w14:paraId="5C48D6F6" w14:textId="77777777" w:rsidTr="00E932AA">
        <w:trPr>
          <w:trHeight w:val="625"/>
        </w:trPr>
        <w:tc>
          <w:tcPr>
            <w:tcW w:w="24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154018" w14:textId="77777777" w:rsidR="00DC6B77" w:rsidRPr="00764DC4" w:rsidRDefault="00DC6B77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764DC4">
              <w:rPr>
                <w:rFonts w:asciiTheme="majorBidi" w:hAnsiTheme="majorBidi" w:cstheme="majorBidi"/>
                <w:i/>
                <w:iCs/>
                <w:color w:val="000000" w:themeColor="text1"/>
                <w:sz w:val="16"/>
                <w:szCs w:val="16"/>
              </w:rPr>
              <w:t>Article history:</w:t>
            </w:r>
          </w:p>
          <w:p w14:paraId="1048D2DB" w14:textId="77777777" w:rsidR="00DC6B77" w:rsidRPr="00764DC4" w:rsidRDefault="00DC6B77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64DC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Received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: XXXX</w:t>
            </w:r>
          </w:p>
          <w:p w14:paraId="54CDD208" w14:textId="77777777" w:rsidR="00DC6B77" w:rsidRPr="00764DC4" w:rsidRDefault="00DC6B77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64DC4">
              <w:rPr>
                <w:rFonts w:eastAsiaTheme="minorEastAsia"/>
                <w:color w:val="000000" w:themeColor="text1"/>
                <w:sz w:val="16"/>
                <w:szCs w:val="16"/>
                <w:lang w:eastAsia="ja-JP"/>
              </w:rPr>
              <w:t>Revised:</w:t>
            </w:r>
            <w:r w:rsidRPr="00764DC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XXXX</w:t>
            </w:r>
          </w:p>
          <w:p w14:paraId="76FF58C4" w14:textId="77777777" w:rsidR="00DC6B77" w:rsidRPr="00764DC4" w:rsidRDefault="00DC6B77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64DC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Accepted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: XXXX</w:t>
            </w:r>
          </w:p>
          <w:p w14:paraId="3CFD4B91" w14:textId="77777777" w:rsidR="00DC6B77" w:rsidRPr="00764DC4" w:rsidRDefault="00DC6B77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64DC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Available online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: XXXX</w:t>
            </w:r>
          </w:p>
        </w:tc>
      </w:tr>
      <w:tr w:rsidR="00DC6B77" w:rsidRPr="00764DC4" w14:paraId="4EA12D11" w14:textId="77777777" w:rsidTr="00E932AA">
        <w:trPr>
          <w:trHeight w:val="625"/>
        </w:trPr>
        <w:tc>
          <w:tcPr>
            <w:tcW w:w="24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6B7AAC" w14:textId="77777777" w:rsidR="00DC6B77" w:rsidRPr="00764DC4" w:rsidRDefault="00DC6B77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764DC4">
              <w:rPr>
                <w:rFonts w:asciiTheme="majorBidi" w:hAnsiTheme="majorBidi" w:cstheme="majorBidi"/>
                <w:i/>
                <w:iCs/>
                <w:color w:val="000000" w:themeColor="text1"/>
                <w:sz w:val="16"/>
                <w:szCs w:val="16"/>
              </w:rPr>
              <w:t>Keywords:</w:t>
            </w:r>
          </w:p>
          <w:p w14:paraId="434E1A7C" w14:textId="77777777" w:rsidR="00DC6B77" w:rsidRPr="00764DC4" w:rsidRDefault="00AB6E21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XXXX</w:t>
            </w:r>
          </w:p>
          <w:p w14:paraId="265AE695" w14:textId="77777777" w:rsidR="00DC6B77" w:rsidRPr="00764DC4" w:rsidRDefault="00AB6E21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XXXX</w:t>
            </w:r>
          </w:p>
          <w:p w14:paraId="084CAC50" w14:textId="77777777" w:rsidR="00DC6B77" w:rsidRPr="00764DC4" w:rsidRDefault="00AB6E21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XXXX</w:t>
            </w:r>
          </w:p>
          <w:p w14:paraId="007B25CD" w14:textId="77777777" w:rsidR="00DC6B77" w:rsidRDefault="00AB6E21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XXXX</w:t>
            </w:r>
          </w:p>
          <w:p w14:paraId="0F65C773" w14:textId="77777777" w:rsidR="00AB6E21" w:rsidRPr="00764DC4" w:rsidRDefault="00AB6E21" w:rsidP="00E93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14:paraId="184AC38D" w14:textId="77777777" w:rsidR="00DC6B77" w:rsidRPr="00764DC4" w:rsidRDefault="00DC6B77" w:rsidP="00DC6B77">
      <w:pPr>
        <w:rPr>
          <w:rFonts w:ascii="Cambria" w:hAnsi="Cambria"/>
          <w:color w:val="000000" w:themeColor="text1"/>
        </w:rPr>
      </w:pPr>
      <w:r w:rsidRPr="00764DC4">
        <w:rPr>
          <w:rFonts w:ascii="Cambria" w:hAnsi="Cambria"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6EBB4" wp14:editId="172D348E">
                <wp:simplePos x="0" y="0"/>
                <wp:positionH relativeFrom="margin">
                  <wp:align>right</wp:align>
                </wp:positionH>
                <wp:positionV relativeFrom="paragraph">
                  <wp:posOffset>24221</wp:posOffset>
                </wp:positionV>
                <wp:extent cx="4394925" cy="235131"/>
                <wp:effectExtent l="0" t="0" r="2476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925" cy="23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1E6DF8" w14:textId="156E050C" w:rsidR="00D71876" w:rsidRPr="008A4467" w:rsidRDefault="00D71876" w:rsidP="00DC6B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44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ABSTRACT</w:t>
                            </w:r>
                            <w:r w:rsidR="008D5C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5CE2" w:rsidRPr="008D5CE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(Calibri (Body), Font Size 10,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6EB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4.85pt;margin-top:1.9pt;width:346.05pt;height: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" fillcolor="white [3201]" strokecolor="white [3212]" strokeweight=".5pt">
                <v:textbox>
                  <w:txbxContent>
                    <w:p w14:paraId="151E6DF8" w14:textId="156E050C" w:rsidR="00D71876" w:rsidRPr="008A4467" w:rsidRDefault="00D71876" w:rsidP="00DC6B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A4467">
                        <w:rPr>
                          <w:b/>
                          <w:bCs/>
                          <w:sz w:val="20"/>
                          <w:szCs w:val="20"/>
                        </w:rPr>
                        <w:t>ABSTRACT</w:t>
                      </w:r>
                      <w:r w:rsidR="008D5CE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D5CE2" w:rsidRPr="008D5CE2">
                        <w:rPr>
                          <w:sz w:val="20"/>
                          <w:szCs w:val="20"/>
                          <w:highlight w:val="yellow"/>
                        </w:rPr>
                        <w:t>(Calibri (Body), Font Size 10, Bold)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14"/>
      </w:tblGrid>
      <w:tr w:rsidR="00DC6B77" w:rsidRPr="00764DC4" w14:paraId="258FD601" w14:textId="77777777" w:rsidTr="00E932AA">
        <w:trPr>
          <w:trHeight w:val="1498"/>
        </w:trPr>
        <w:tc>
          <w:tcPr>
            <w:tcW w:w="6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3CB644" w14:textId="77777777" w:rsidR="00DC6B77" w:rsidRPr="00764DC4" w:rsidRDefault="00DC6B77" w:rsidP="00E932AA">
            <w:pPr>
              <w:rPr>
                <w:color w:val="000000" w:themeColor="text1"/>
                <w:sz w:val="16"/>
                <w:szCs w:val="16"/>
              </w:rPr>
            </w:pPr>
          </w:p>
          <w:p w14:paraId="3F291177" w14:textId="77777777" w:rsidR="00DC6B77" w:rsidRPr="00AB6E21" w:rsidRDefault="00AB6E21" w:rsidP="00AB6E2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B6E21">
              <w:rPr>
                <w:color w:val="000000" w:themeColor="text1"/>
                <w:sz w:val="16"/>
                <w:szCs w:val="16"/>
              </w:rPr>
              <w:t xml:space="preserve">Journal of Reproducible Research (JRR) s e-ISSN: 2948-5282, je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exkluzivní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časopis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pro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původní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výzkum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systematické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recenze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6E21">
              <w:rPr>
                <w:color w:val="000000" w:themeColor="text1"/>
                <w:sz w:val="16"/>
                <w:szCs w:val="16"/>
              </w:rPr>
              <w:t>a</w:t>
            </w:r>
            <w:proofErr w:type="gram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analýzy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metadat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které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lze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reprodukovat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donekonečna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pro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správnou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věc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Vydává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ji Vally Links Sdn. Bhd.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jako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iniciativa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Světové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výzkumné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unie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Publikujeme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původní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výzkumné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práce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metaanalytické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práce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odbornou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literaturu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systematické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přehledy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které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jsou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reprodukovatelné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Reprodukovatelný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výzkum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znamená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že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vaše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práce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je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publikována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s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datovými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sadami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nebo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kódy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algoritmů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aby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ostatní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mohli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ověřit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zjištění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vytvořit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novou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perspektivu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nebo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koncept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Očekává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se,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že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původní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výzkumné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rukopisy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publikované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v JRR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přinesou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nové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poznatky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s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novými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perspektivami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aby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byly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existující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datové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sady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široce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používány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než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zastarají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. Journal of Reproducible Research (JRR) s e-ISSN: 2948-5282, je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exkluzivní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časopis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pro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původní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výzkum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systematické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recenze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6E21">
              <w:rPr>
                <w:color w:val="000000" w:themeColor="text1"/>
                <w:sz w:val="16"/>
                <w:szCs w:val="16"/>
              </w:rPr>
              <w:t>a</w:t>
            </w:r>
            <w:proofErr w:type="gram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analýzy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metadat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které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lze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reprodukovat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donekonečna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pro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správnou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6E21">
              <w:rPr>
                <w:color w:val="000000" w:themeColor="text1"/>
                <w:sz w:val="16"/>
                <w:szCs w:val="16"/>
              </w:rPr>
              <w:t>věc</w:t>
            </w:r>
            <w:proofErr w:type="spellEnd"/>
            <w:r w:rsidRPr="00AB6E21">
              <w:rPr>
                <w:color w:val="000000" w:themeColor="text1"/>
                <w:sz w:val="16"/>
                <w:szCs w:val="16"/>
              </w:rPr>
              <w:t xml:space="preserve">. </w:t>
            </w:r>
          </w:p>
        </w:tc>
      </w:tr>
    </w:tbl>
    <w:p w14:paraId="293E5256" w14:textId="77777777" w:rsidR="008D5CE2" w:rsidRDefault="008D5CE2" w:rsidP="00DC6B7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" w:name="_Hlk499483814"/>
    </w:p>
    <w:p w14:paraId="1A119AB0" w14:textId="04102A4F" w:rsidR="00DC6B77" w:rsidRPr="00B5731E" w:rsidRDefault="00DC6B77" w:rsidP="00DC6B7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5731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1.   Introduction</w:t>
      </w:r>
      <w:r w:rsidR="008D5C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(Times New Roman, Font size 10, Bold)</w:t>
      </w:r>
    </w:p>
    <w:bookmarkEnd w:id="1"/>
    <w:p w14:paraId="30681FDD" w14:textId="33652A22" w:rsidR="00DC6B77" w:rsidRPr="00764DC4" w:rsidRDefault="00AB6E21" w:rsidP="00DC6B77">
      <w:pPr>
        <w:spacing w:after="1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Publikujeme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původní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výzkumné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práce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metaanalytické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práce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odbornou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literaturu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systematické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přehledy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které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jsou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reprodukovatelné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Reprodukovatelný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výzkum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znamená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že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vaše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práce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publikována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datovými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sadami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nebo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kódy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algoritmů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aby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ostatní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mohli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ověřit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zjištění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vytvořit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novou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perspektivu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nebo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koncept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Očekává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se,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že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původní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výzkumné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rukopisy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publikované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 JRR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přinesou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nové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poznatky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novými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perspektivami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aby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byly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existující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datové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sady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široce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používány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než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zastarají</w:t>
      </w:r>
      <w:proofErr w:type="spellEnd"/>
      <w:r w:rsidRPr="00AB6E2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(Times New Roman, Font size 10)</w:t>
      </w:r>
    </w:p>
    <w:p w14:paraId="259B3788" w14:textId="77777777" w:rsidR="00DC6B77" w:rsidRPr="00764DC4" w:rsidRDefault="00DC6B77" w:rsidP="00DC6B77">
      <w:pPr>
        <w:spacing w:after="1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2.   Literature Review</w:t>
      </w:r>
    </w:p>
    <w:p w14:paraId="4EAE1281" w14:textId="3DA48515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2.1 E-</w:t>
      </w:r>
      <w:proofErr w:type="spellStart"/>
      <w:r w:rsidRPr="00764DC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goverance</w:t>
      </w:r>
      <w:proofErr w:type="spellEnd"/>
      <w:r w:rsidRPr="00764DC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Overview</w:t>
      </w:r>
      <w:r w:rsidR="008D5CE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(Times New Roman, Font size 10, </w:t>
      </w:r>
      <w:r w:rsid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Italics</w:t>
      </w:r>
      <w:r w:rsidR="008D5CE2" w:rsidRPr="008D5C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)</w:t>
      </w:r>
    </w:p>
    <w:p w14:paraId="0708BE40" w14:textId="77777777" w:rsidR="00AB6E21" w:rsidRDefault="00AB6E21" w:rsidP="00DC6B77">
      <w:pPr>
        <w:shd w:val="clear" w:color="auto" w:fill="FFFFFF"/>
        <w:spacing w:after="120"/>
        <w:jc w:val="both"/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</w:pP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Publikujeme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původní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výzkumné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práce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metaanalytické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práce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odbornou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literaturu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a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systematické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přehledy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které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jsou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reprodukovatelné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.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Reprodukovatelný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výzkum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znamená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že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vaše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práce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je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publikována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s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datovými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sadami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nebo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kódy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algoritmů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aby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ostatní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mohli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ověřit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zjištění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a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vytvořit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novou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perspektivu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nebo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koncept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.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Očekává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se,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že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původní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výzkumné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rukopisy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publikované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v JRR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přinesou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nové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poznatky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s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novými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perspektivami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aby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byly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existující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datové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sady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široce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používány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než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zastarají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.</w:t>
      </w:r>
    </w:p>
    <w:p w14:paraId="7577597D" w14:textId="77777777" w:rsidR="00DC6B77" w:rsidRPr="00764DC4" w:rsidRDefault="00DC6B77" w:rsidP="00DC6B77">
      <w:pPr>
        <w:shd w:val="clear" w:color="auto" w:fill="FFFFFF"/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3.   Research Model and Hypotheses</w:t>
      </w:r>
    </w:p>
    <w:p w14:paraId="7EB1121C" w14:textId="77777777" w:rsidR="00AB6E21" w:rsidRDefault="00AB6E21" w:rsidP="00AB6E21">
      <w:pPr>
        <w:shd w:val="clear" w:color="auto" w:fill="FFFFFF"/>
        <w:spacing w:after="120"/>
        <w:jc w:val="both"/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</w:pP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Publikujeme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původní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výzkumné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práce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metaanalytické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práce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odbornou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literaturu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a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systematické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přehledy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které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jsou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reprodukovatelné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.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Reprodukovatelný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výzkum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znamená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že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vaše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práce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je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publikována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s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datovými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sadami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nebo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kódy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algoritmů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aby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ostatní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mohli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ověřit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zjištění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a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vytvořit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novou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perspektivu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nebo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koncept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.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Očekává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se,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že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původní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výzkumné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rukopisy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publikované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v JRR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přinesou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nové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poznatky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s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novými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perspektivami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aby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byly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existující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datové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sady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široce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používány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,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než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zastarají</w:t>
      </w:r>
      <w:proofErr w:type="spellEnd"/>
      <w:r w:rsidRPr="00AB6E21">
        <w:rPr>
          <w:rFonts w:asciiTheme="majorBidi" w:eastAsiaTheme="minorEastAsia" w:hAnsiTheme="majorBidi" w:cstheme="majorBidi"/>
          <w:color w:val="000000" w:themeColor="text1"/>
          <w:sz w:val="20"/>
          <w:szCs w:val="20"/>
          <w:lang w:eastAsia="ja-JP"/>
        </w:rPr>
        <w:t>.</w:t>
      </w:r>
    </w:p>
    <w:p w14:paraId="6A10A631" w14:textId="77777777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4.   Methodology </w:t>
      </w:r>
    </w:p>
    <w:p w14:paraId="1BC4A6E8" w14:textId="77777777" w:rsidR="00AB6E21" w:rsidRDefault="00AB6E21" w:rsidP="00DC6B77">
      <w:pPr>
        <w:spacing w:after="120"/>
        <w:jc w:val="both"/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</w:pP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Publikujeme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metaanalytické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odbornou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literaturu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systematické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přehledy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které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jsou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Reprodukovatelný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znamená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vaše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je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publikována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kódy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algoritmů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ostatní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mohli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ověřit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zjištění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vytvořit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koncept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Očekává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se,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lastRenderedPageBreak/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rukopisy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publikované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v JRR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přinesou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poznatky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byly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existující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široce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používány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než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zastarají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.</w:t>
      </w:r>
    </w:p>
    <w:p w14:paraId="6243C47B" w14:textId="77777777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5.   Data Analysis and Results</w:t>
      </w:r>
      <w:r w:rsidRPr="00764DC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14:paraId="5CD59758" w14:textId="77777777" w:rsidR="00DC6B77" w:rsidRPr="00764DC4" w:rsidRDefault="00DC6B77" w:rsidP="00DC6B77">
      <w:pPr>
        <w:pStyle w:val="NoSpacing"/>
        <w:spacing w:after="120"/>
        <w:ind w:firstLine="284"/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color w:val="000000" w:themeColor="text1"/>
          <w:sz w:val="20"/>
          <w:szCs w:val="20"/>
        </w:rPr>
        <w:t>Table 1: Profiles of Respondents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984"/>
        <w:gridCol w:w="1343"/>
        <w:gridCol w:w="2688"/>
        <w:gridCol w:w="1110"/>
        <w:gridCol w:w="1206"/>
      </w:tblGrid>
      <w:tr w:rsidR="00DC6B77" w:rsidRPr="00764DC4" w14:paraId="7815DAB4" w14:textId="77777777" w:rsidTr="00E932AA">
        <w:trPr>
          <w:cantSplit/>
          <w:trHeight w:val="222"/>
          <w:jc w:val="center"/>
        </w:trPr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C040E" w14:textId="77777777" w:rsidR="00DC6B77" w:rsidRPr="00764DC4" w:rsidRDefault="00DC6B77" w:rsidP="00E932AA">
            <w:pPr>
              <w:keepNext/>
              <w:adjustRightInd w:val="0"/>
              <w:ind w:left="62" w:right="6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454F2" w14:textId="77777777" w:rsidR="00DC6B77" w:rsidRPr="00764DC4" w:rsidRDefault="00DC6B77" w:rsidP="00E932AA">
            <w:pPr>
              <w:keepNext/>
              <w:adjustRightInd w:val="0"/>
              <w:ind w:left="62" w:right="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B82CE" w14:textId="77777777" w:rsidR="00DC6B77" w:rsidRPr="00764DC4" w:rsidRDefault="00DC6B77" w:rsidP="00E932AA">
            <w:pPr>
              <w:keepNext/>
              <w:adjustRightInd w:val="0"/>
              <w:ind w:left="62" w:right="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61032" w14:textId="77777777" w:rsidR="00DC6B77" w:rsidRPr="00764DC4" w:rsidRDefault="00DC6B77" w:rsidP="00E932AA">
            <w:pPr>
              <w:keepNext/>
              <w:adjustRightInd w:val="0"/>
              <w:ind w:left="62" w:right="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835A3" w14:textId="77777777" w:rsidR="00DC6B77" w:rsidRPr="00764DC4" w:rsidRDefault="00DC6B77" w:rsidP="00E932AA">
            <w:pPr>
              <w:keepNext/>
              <w:adjustRightInd w:val="0"/>
              <w:ind w:left="62" w:right="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EA893" w14:textId="77777777" w:rsidR="00DC6B77" w:rsidRPr="00764DC4" w:rsidRDefault="00DC6B77" w:rsidP="00E932AA">
            <w:pPr>
              <w:keepNext/>
              <w:adjustRightInd w:val="0"/>
              <w:ind w:left="62" w:right="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DC6B77" w:rsidRPr="00764DC4" w14:paraId="7318728C" w14:textId="77777777" w:rsidTr="00E932AA">
        <w:trPr>
          <w:cantSplit/>
          <w:jc w:val="center"/>
        </w:trPr>
        <w:tc>
          <w:tcPr>
            <w:tcW w:w="23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1A48" w14:textId="77777777" w:rsidR="00DC6B77" w:rsidRPr="00764DC4" w:rsidRDefault="00DC6B77" w:rsidP="00E932AA">
            <w:pPr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135C3" w14:textId="77777777" w:rsidR="00DC6B77" w:rsidRPr="00764DC4" w:rsidRDefault="00DC6B77" w:rsidP="00E932AA">
            <w:pPr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Education Level</w:t>
            </w:r>
          </w:p>
        </w:tc>
      </w:tr>
      <w:tr w:rsidR="00DC6B77" w:rsidRPr="00764DC4" w14:paraId="0756165C" w14:textId="77777777" w:rsidTr="00E932AA">
        <w:trPr>
          <w:cantSplit/>
          <w:jc w:val="center"/>
        </w:trPr>
        <w:tc>
          <w:tcPr>
            <w:tcW w:w="11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EF56AE" w14:textId="77777777" w:rsidR="00DC6B77" w:rsidRPr="00764DC4" w:rsidRDefault="00AB6E21" w:rsidP="00E932AA">
            <w:pPr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D0163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B2B4C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62.3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08F806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Diploma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1FC9EE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92A1CE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3.4</w:t>
            </w:r>
          </w:p>
        </w:tc>
      </w:tr>
      <w:tr w:rsidR="00DC6B77" w:rsidRPr="00764DC4" w14:paraId="0A7A9DBE" w14:textId="77777777" w:rsidTr="00E932AA">
        <w:trPr>
          <w:cantSplit/>
          <w:jc w:val="center"/>
        </w:trPr>
        <w:tc>
          <w:tcPr>
            <w:tcW w:w="1103" w:type="pct"/>
            <w:shd w:val="clear" w:color="auto" w:fill="FFFFFF"/>
            <w:vAlign w:val="center"/>
          </w:tcPr>
          <w:p w14:paraId="0CA47595" w14:textId="77777777" w:rsidR="00DC6B77" w:rsidRPr="00764DC4" w:rsidRDefault="00AB6E21" w:rsidP="00E932AA">
            <w:pPr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C3F8469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BC77B39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37.7</w:t>
            </w:r>
          </w:p>
        </w:tc>
        <w:tc>
          <w:tcPr>
            <w:tcW w:w="1429" w:type="pct"/>
            <w:shd w:val="clear" w:color="auto" w:fill="FFFFFF"/>
            <w:vAlign w:val="center"/>
          </w:tcPr>
          <w:p w14:paraId="3ECF13B2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29337346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35DA1594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44.6</w:t>
            </w:r>
          </w:p>
        </w:tc>
      </w:tr>
      <w:tr w:rsidR="00DC6B77" w:rsidRPr="00764DC4" w14:paraId="2FF3357A" w14:textId="77777777" w:rsidTr="00E932AA">
        <w:trPr>
          <w:cantSplit/>
          <w:jc w:val="center"/>
        </w:trPr>
        <w:tc>
          <w:tcPr>
            <w:tcW w:w="1103" w:type="pct"/>
            <w:shd w:val="clear" w:color="auto" w:fill="FFFFFF"/>
            <w:vAlign w:val="center"/>
          </w:tcPr>
          <w:p w14:paraId="1D0246BC" w14:textId="77777777" w:rsidR="00DC6B77" w:rsidRPr="00764DC4" w:rsidRDefault="00DC6B77" w:rsidP="00E932AA">
            <w:pPr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7B60636C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/>
            <w:vAlign w:val="center"/>
          </w:tcPr>
          <w:p w14:paraId="3BD3313A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FFFFFF"/>
            <w:vAlign w:val="center"/>
          </w:tcPr>
          <w:p w14:paraId="301455D0" w14:textId="77777777" w:rsidR="00DC6B77" w:rsidRPr="00764DC4" w:rsidRDefault="00AB6E21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Masters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172CDAF1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2ED802E1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52</w:t>
            </w:r>
          </w:p>
        </w:tc>
      </w:tr>
      <w:tr w:rsidR="00DC6B77" w:rsidRPr="00764DC4" w14:paraId="4704E9AD" w14:textId="77777777" w:rsidTr="00E932AA">
        <w:trPr>
          <w:cantSplit/>
          <w:jc w:val="center"/>
        </w:trPr>
        <w:tc>
          <w:tcPr>
            <w:tcW w:w="23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74497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F2255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b/>
                <w:bCs/>
                <w:color w:val="000000" w:themeColor="text1"/>
                <w:sz w:val="20"/>
                <w:szCs w:val="20"/>
              </w:rPr>
              <w:t>Experience</w:t>
            </w:r>
          </w:p>
        </w:tc>
      </w:tr>
      <w:tr w:rsidR="00DC6B77" w:rsidRPr="00764DC4" w14:paraId="7E77D634" w14:textId="77777777" w:rsidTr="00E932AA">
        <w:trPr>
          <w:cantSplit/>
          <w:jc w:val="center"/>
        </w:trPr>
        <w:tc>
          <w:tcPr>
            <w:tcW w:w="11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8560AD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17-25 years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DA839E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F83C22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27C861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 to 3 years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3F1DE2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6A4F79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12.2</w:t>
            </w:r>
          </w:p>
        </w:tc>
      </w:tr>
      <w:tr w:rsidR="00DC6B77" w:rsidRPr="00764DC4" w14:paraId="3868887F" w14:textId="77777777" w:rsidTr="00E932AA">
        <w:trPr>
          <w:cantSplit/>
          <w:jc w:val="center"/>
        </w:trPr>
        <w:tc>
          <w:tcPr>
            <w:tcW w:w="1103" w:type="pct"/>
            <w:shd w:val="clear" w:color="auto" w:fill="FFFFFF"/>
            <w:vAlign w:val="center"/>
          </w:tcPr>
          <w:p w14:paraId="566195D4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26-30 years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8BDD97A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64D1A01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37.4</w:t>
            </w:r>
          </w:p>
        </w:tc>
        <w:tc>
          <w:tcPr>
            <w:tcW w:w="1429" w:type="pct"/>
            <w:shd w:val="clear" w:color="auto" w:fill="FFFFFF"/>
            <w:vAlign w:val="center"/>
          </w:tcPr>
          <w:p w14:paraId="76EB556D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4 to 6 years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3D393839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572EC5D6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86.7</w:t>
            </w:r>
          </w:p>
        </w:tc>
      </w:tr>
      <w:tr w:rsidR="00DC6B77" w:rsidRPr="00764DC4" w14:paraId="7F30C766" w14:textId="77777777" w:rsidTr="00E932AA">
        <w:trPr>
          <w:cantSplit/>
          <w:jc w:val="center"/>
        </w:trPr>
        <w:tc>
          <w:tcPr>
            <w:tcW w:w="1103" w:type="pct"/>
            <w:shd w:val="clear" w:color="auto" w:fill="FFFFFF"/>
            <w:vAlign w:val="center"/>
          </w:tcPr>
          <w:p w14:paraId="1D493D3E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31- 35 years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DBF237B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8C0E2C0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1429" w:type="pct"/>
            <w:shd w:val="clear" w:color="auto" w:fill="FFFFFF"/>
            <w:vAlign w:val="center"/>
          </w:tcPr>
          <w:p w14:paraId="2AC7BB04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7 to 9 years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4B5E4512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7A8C9B5A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1.1</w:t>
            </w:r>
          </w:p>
        </w:tc>
      </w:tr>
      <w:tr w:rsidR="00DC6B77" w:rsidRPr="00764DC4" w14:paraId="418D471E" w14:textId="77777777" w:rsidTr="00E932AA">
        <w:trPr>
          <w:cantSplit/>
          <w:jc w:val="center"/>
        </w:trPr>
        <w:tc>
          <w:tcPr>
            <w:tcW w:w="1103" w:type="pct"/>
            <w:shd w:val="clear" w:color="auto" w:fill="FFFFFF"/>
            <w:vAlign w:val="center"/>
          </w:tcPr>
          <w:p w14:paraId="0D5E9010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36- 40 years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FC980F6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06564AF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DC4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429" w:type="pct"/>
            <w:shd w:val="clear" w:color="auto" w:fill="FFFFFF"/>
            <w:vAlign w:val="center"/>
          </w:tcPr>
          <w:p w14:paraId="7CD48F92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14:paraId="0194D9F1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46799671" w14:textId="77777777" w:rsidR="00DC6B77" w:rsidRPr="00764DC4" w:rsidRDefault="00DC6B77" w:rsidP="00E932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EE1593" w14:textId="77777777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rtl/>
        </w:rPr>
      </w:pPr>
    </w:p>
    <w:p w14:paraId="3FBE93C6" w14:textId="77777777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b/>
          <w:i/>
          <w:i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i/>
          <w:iCs/>
          <w:color w:val="000000" w:themeColor="text1"/>
          <w:sz w:val="20"/>
          <w:szCs w:val="20"/>
        </w:rPr>
        <w:t>5.2 Missing Data Analysis</w:t>
      </w:r>
    </w:p>
    <w:p w14:paraId="0D37F7F0" w14:textId="77777777" w:rsidR="00AB6E21" w:rsidRDefault="00AB6E21" w:rsidP="00AB6E21">
      <w:pPr>
        <w:spacing w:after="120"/>
        <w:jc w:val="both"/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</w:pP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Publikujeme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metaanalytické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odbornou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literaturu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systematické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přehledy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které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jsou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Reprodukovatelný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znamená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vaše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je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publikována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kódy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algoritmů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ostatní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mohli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ověřit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zjištění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vytvořit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koncept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Očekává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se,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rukopisy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publikované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v JRR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přinesou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poznatky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byly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existující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široce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používány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než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zastarají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.</w:t>
      </w:r>
    </w:p>
    <w:p w14:paraId="372F5FF8" w14:textId="77777777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b/>
          <w:i/>
          <w:i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i/>
          <w:iCs/>
          <w:color w:val="000000" w:themeColor="text1"/>
          <w:sz w:val="20"/>
          <w:szCs w:val="20"/>
        </w:rPr>
        <w:t>5.3 Assessment of Outliers</w:t>
      </w:r>
    </w:p>
    <w:p w14:paraId="2F818642" w14:textId="77777777" w:rsidR="00AB6E21" w:rsidRDefault="00AB6E21" w:rsidP="00AB6E21">
      <w:pPr>
        <w:spacing w:after="120"/>
        <w:jc w:val="both"/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</w:pP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Publikujeme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metaanalytické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odbornou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literaturu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systematické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přehledy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které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jsou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Reprodukovatelný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znamená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vaše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je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publikována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kódy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algoritmů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ostatní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mohli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ověřit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zjištění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vytvořit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koncept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Očekává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se,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rukopisy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publikované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v JRR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přinesou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poznatky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byly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existující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široce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používány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než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zastarají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.</w:t>
      </w:r>
      <w:r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</w:p>
    <w:p w14:paraId="170871AA" w14:textId="77777777" w:rsidR="00DC6B77" w:rsidRPr="00764DC4" w:rsidRDefault="00DC6B77" w:rsidP="00DC6B77">
      <w:pPr>
        <w:pStyle w:val="NoSpacing"/>
        <w:spacing w:after="12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39FD3883" w14:textId="77777777" w:rsidR="00DC6B77" w:rsidRPr="00764DC4" w:rsidRDefault="00DC6B77" w:rsidP="00DC6B77">
      <w:pPr>
        <w:pStyle w:val="NoSpacing"/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7.   Conclusion</w:t>
      </w:r>
    </w:p>
    <w:p w14:paraId="426DC472" w14:textId="77777777" w:rsidR="00AB6E21" w:rsidRDefault="00AB6E21" w:rsidP="00AB6E21">
      <w:pPr>
        <w:spacing w:after="120"/>
        <w:jc w:val="both"/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</w:pP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Publikujeme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metaanalytické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odbornou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literaturu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systematické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přehledy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které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jsou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Reprodukovatelný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znamená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vaše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práce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je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publikována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kódy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algoritmů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ostatní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mohli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ověřit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zjištění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vytvořit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nebo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koncept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Očekává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se,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že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původní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výzkumné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rukopisy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publikované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v JRR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přinesou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poznatky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novými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perspektivami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aby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byly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existující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datové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sady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široce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používány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než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zastarají</w:t>
      </w:r>
      <w:proofErr w:type="spellEnd"/>
      <w:r w:rsidRPr="00AB6E21"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>.</w:t>
      </w:r>
      <w:r>
        <w:rPr>
          <w:rFonts w:asciiTheme="majorBidi" w:eastAsia="Times New Roman" w:hAnsiTheme="majorBidi" w:cstheme="majorBidi"/>
          <w:iCs/>
          <w:color w:val="000000" w:themeColor="text1"/>
          <w:sz w:val="20"/>
          <w:szCs w:val="20"/>
          <w:lang w:val="en-US"/>
        </w:rPr>
        <w:t xml:space="preserve"> </w:t>
      </w:r>
    </w:p>
    <w:p w14:paraId="08160E80" w14:textId="77777777" w:rsidR="00DC6B77" w:rsidRPr="00764DC4" w:rsidRDefault="00DC6B77" w:rsidP="00DC6B77">
      <w:pPr>
        <w:pStyle w:val="NoSpacing"/>
        <w:spacing w:after="12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4D177232" w14:textId="77777777" w:rsidR="008D5CE2" w:rsidRDefault="008D5CE2" w:rsidP="00DC6B77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51370A1C" w14:textId="487B1E96" w:rsidR="00DC6B77" w:rsidRPr="00764DC4" w:rsidRDefault="00DC6B77" w:rsidP="00DC6B77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764DC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References</w:t>
      </w:r>
      <w:r w:rsidR="008D5CE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8D5CE2" w:rsidRPr="008D5CE2">
        <w:rPr>
          <w:rFonts w:asciiTheme="majorBidi" w:hAnsiTheme="majorBidi" w:cstheme="majorBidi"/>
          <w:b/>
          <w:bCs/>
          <w:color w:val="000000" w:themeColor="text1"/>
          <w:sz w:val="20"/>
          <w:szCs w:val="20"/>
          <w:highlight w:val="yellow"/>
        </w:rPr>
        <w:t>(APA 7</w:t>
      </w:r>
      <w:r w:rsidR="008D5CE2" w:rsidRPr="008D5CE2">
        <w:rPr>
          <w:rFonts w:asciiTheme="majorBidi" w:hAnsiTheme="majorBidi" w:cstheme="majorBidi"/>
          <w:b/>
          <w:bCs/>
          <w:color w:val="000000" w:themeColor="text1"/>
          <w:sz w:val="20"/>
          <w:szCs w:val="20"/>
          <w:highlight w:val="yellow"/>
          <w:vertAlign w:val="superscript"/>
        </w:rPr>
        <w:t>th</w:t>
      </w:r>
      <w:r w:rsidR="008D5CE2" w:rsidRPr="008D5CE2">
        <w:rPr>
          <w:rFonts w:asciiTheme="majorBidi" w:hAnsiTheme="majorBidi" w:cstheme="majorBidi"/>
          <w:b/>
          <w:bCs/>
          <w:color w:val="000000" w:themeColor="text1"/>
          <w:sz w:val="20"/>
          <w:szCs w:val="20"/>
          <w:highlight w:val="yellow"/>
        </w:rPr>
        <w:t xml:space="preserve"> Edition)</w:t>
      </w:r>
    </w:p>
    <w:p w14:paraId="2485BE3A" w14:textId="35893040" w:rsidR="006E7B10" w:rsidRPr="00807821" w:rsidRDefault="006E7B10" w:rsidP="006E7B10">
      <w:pPr>
        <w:pStyle w:val="EndNoteBibliography"/>
        <w:ind w:left="720" w:hanging="720"/>
        <w:jc w:val="both"/>
        <w:rPr>
          <w:sz w:val="20"/>
          <w:szCs w:val="20"/>
        </w:rPr>
      </w:pPr>
      <w:r w:rsidRPr="00807821">
        <w:rPr>
          <w:sz w:val="20"/>
          <w:szCs w:val="20"/>
        </w:rPr>
        <w:t xml:space="preserve">ADU, K. K. 2018. A multi-methods study exploring the role of stakeholders in the digital preservation environment. </w:t>
      </w:r>
      <w:r w:rsidRPr="00807821">
        <w:rPr>
          <w:i/>
          <w:sz w:val="20"/>
          <w:szCs w:val="20"/>
        </w:rPr>
        <w:t>The Electronic Library,</w:t>
      </w:r>
      <w:r w:rsidRPr="00807821">
        <w:rPr>
          <w:sz w:val="20"/>
          <w:szCs w:val="20"/>
        </w:rPr>
        <w:t xml:space="preserve"> 36</w:t>
      </w:r>
      <w:r w:rsidRPr="00807821">
        <w:rPr>
          <w:b/>
          <w:sz w:val="20"/>
          <w:szCs w:val="20"/>
        </w:rPr>
        <w:t>,</w:t>
      </w:r>
      <w:r w:rsidRPr="00807821">
        <w:rPr>
          <w:sz w:val="20"/>
          <w:szCs w:val="20"/>
        </w:rPr>
        <w:t xml:space="preserve"> 650-664.</w:t>
      </w:r>
    </w:p>
    <w:p w14:paraId="39DF6C58" w14:textId="77777777" w:rsidR="006E7B10" w:rsidRPr="00807821" w:rsidRDefault="006E7B10" w:rsidP="006E7B10">
      <w:pPr>
        <w:pStyle w:val="EndNoteBibliography"/>
        <w:ind w:left="720" w:hanging="720"/>
        <w:jc w:val="both"/>
        <w:rPr>
          <w:sz w:val="20"/>
          <w:szCs w:val="20"/>
        </w:rPr>
      </w:pPr>
      <w:r w:rsidRPr="00807821">
        <w:rPr>
          <w:sz w:val="20"/>
          <w:szCs w:val="20"/>
        </w:rPr>
        <w:t xml:space="preserve">AHMAD, T., VENKATESH, V. &amp; ALJAFARI, R. 2019. The Government of Jamaica’s electronic procurement system: experiences and lessons learned. </w:t>
      </w:r>
      <w:r w:rsidRPr="00807821">
        <w:rPr>
          <w:i/>
          <w:sz w:val="20"/>
          <w:szCs w:val="20"/>
        </w:rPr>
        <w:t>Internet Research,</w:t>
      </w:r>
      <w:r w:rsidRPr="00807821">
        <w:rPr>
          <w:sz w:val="20"/>
          <w:szCs w:val="20"/>
        </w:rPr>
        <w:t xml:space="preserve"> 29</w:t>
      </w:r>
      <w:r w:rsidRPr="00807821">
        <w:rPr>
          <w:b/>
          <w:sz w:val="20"/>
          <w:szCs w:val="20"/>
        </w:rPr>
        <w:t>,</w:t>
      </w:r>
      <w:r w:rsidRPr="00807821">
        <w:rPr>
          <w:sz w:val="20"/>
          <w:szCs w:val="20"/>
        </w:rPr>
        <w:t xml:space="preserve"> 1571-1588.</w:t>
      </w:r>
    </w:p>
    <w:p w14:paraId="4B4C4B6D" w14:textId="77777777" w:rsidR="006E7B10" w:rsidRPr="00807821" w:rsidRDefault="006E7B10" w:rsidP="006E7B10">
      <w:pPr>
        <w:pStyle w:val="EndNoteBibliography"/>
        <w:ind w:left="720" w:hanging="720"/>
        <w:jc w:val="both"/>
        <w:rPr>
          <w:sz w:val="20"/>
          <w:szCs w:val="20"/>
        </w:rPr>
      </w:pPr>
      <w:r w:rsidRPr="00807821">
        <w:rPr>
          <w:sz w:val="20"/>
          <w:szCs w:val="20"/>
        </w:rPr>
        <w:t xml:space="preserve">AHMED, E. M., SOONG, K.-K. &amp; TAN, K. S. 2020. Factors influencing Malaysian small and medium enterprises adoption of electronic government procurement. </w:t>
      </w:r>
      <w:r w:rsidRPr="00807821">
        <w:rPr>
          <w:i/>
          <w:sz w:val="20"/>
          <w:szCs w:val="20"/>
        </w:rPr>
        <w:t>Journal of Public Procurement,</w:t>
      </w:r>
      <w:r w:rsidRPr="00807821">
        <w:rPr>
          <w:sz w:val="20"/>
          <w:szCs w:val="20"/>
        </w:rPr>
        <w:t xml:space="preserve"> 20</w:t>
      </w:r>
      <w:r w:rsidRPr="00807821">
        <w:rPr>
          <w:b/>
          <w:sz w:val="20"/>
          <w:szCs w:val="20"/>
        </w:rPr>
        <w:t>,</w:t>
      </w:r>
      <w:r w:rsidRPr="00807821">
        <w:rPr>
          <w:sz w:val="20"/>
          <w:szCs w:val="20"/>
        </w:rPr>
        <w:t xml:space="preserve"> 38-61.</w:t>
      </w:r>
    </w:p>
    <w:p w14:paraId="48F67E2C" w14:textId="77777777" w:rsidR="006E7B10" w:rsidRPr="00807821" w:rsidRDefault="006E7B10" w:rsidP="006E7B10">
      <w:pPr>
        <w:pStyle w:val="EndNoteBibliography"/>
        <w:ind w:left="720" w:hanging="720"/>
        <w:jc w:val="both"/>
        <w:rPr>
          <w:sz w:val="20"/>
          <w:szCs w:val="20"/>
        </w:rPr>
      </w:pPr>
      <w:r w:rsidRPr="00807821">
        <w:rPr>
          <w:sz w:val="20"/>
          <w:szCs w:val="20"/>
        </w:rPr>
        <w:t xml:space="preserve">AL-WAZIR, A. A. &amp; ZHENG, Z. 2014. Factors influencing e-government implementation in least developed countries: A case study of Yemen. </w:t>
      </w:r>
      <w:r w:rsidRPr="00807821">
        <w:rPr>
          <w:i/>
          <w:sz w:val="20"/>
          <w:szCs w:val="20"/>
        </w:rPr>
        <w:t>Developing Country Studies,</w:t>
      </w:r>
      <w:r w:rsidRPr="00807821">
        <w:rPr>
          <w:sz w:val="20"/>
          <w:szCs w:val="20"/>
        </w:rPr>
        <w:t xml:space="preserve"> 4</w:t>
      </w:r>
      <w:r w:rsidRPr="00807821">
        <w:rPr>
          <w:b/>
          <w:sz w:val="20"/>
          <w:szCs w:val="20"/>
        </w:rPr>
        <w:t>,</w:t>
      </w:r>
      <w:r w:rsidRPr="00807821">
        <w:rPr>
          <w:sz w:val="20"/>
          <w:szCs w:val="20"/>
        </w:rPr>
        <w:t xml:space="preserve"> 20-29.</w:t>
      </w:r>
    </w:p>
    <w:p w14:paraId="33533534" w14:textId="77777777" w:rsidR="006E7B10" w:rsidRPr="00807821" w:rsidRDefault="006E7B10" w:rsidP="006E7B10">
      <w:pPr>
        <w:pStyle w:val="EndNoteBibliography"/>
        <w:ind w:left="720" w:hanging="720"/>
        <w:jc w:val="both"/>
        <w:rPr>
          <w:sz w:val="20"/>
          <w:szCs w:val="20"/>
        </w:rPr>
      </w:pPr>
      <w:r w:rsidRPr="00807821">
        <w:rPr>
          <w:sz w:val="20"/>
          <w:szCs w:val="20"/>
        </w:rPr>
        <w:t xml:space="preserve">BARBER, K. D., ABDI, M. R., KUMAR, V., AL-SHBOUL, M. D. A. R. &amp; GARZA-REYES, J. A. 2017. The effect of supply chain management practices on supply chain and manufacturing firms’ performance. </w:t>
      </w:r>
      <w:r w:rsidRPr="00807821">
        <w:rPr>
          <w:i/>
          <w:sz w:val="20"/>
          <w:szCs w:val="20"/>
        </w:rPr>
        <w:t>Journal of Manufacturing Technology Management,</w:t>
      </w:r>
      <w:r w:rsidRPr="00807821">
        <w:rPr>
          <w:sz w:val="20"/>
          <w:szCs w:val="20"/>
        </w:rPr>
        <w:t xml:space="preserve"> 28</w:t>
      </w:r>
      <w:r w:rsidRPr="00807821">
        <w:rPr>
          <w:b/>
          <w:sz w:val="20"/>
          <w:szCs w:val="20"/>
        </w:rPr>
        <w:t>,</w:t>
      </w:r>
      <w:r w:rsidRPr="00807821">
        <w:rPr>
          <w:sz w:val="20"/>
          <w:szCs w:val="20"/>
        </w:rPr>
        <w:t xml:space="preserve"> 577-609.</w:t>
      </w:r>
    </w:p>
    <w:p w14:paraId="1A2CCFDA" w14:textId="77777777" w:rsidR="006E7B10" w:rsidRPr="00807821" w:rsidRDefault="006E7B10" w:rsidP="006E7B10">
      <w:pPr>
        <w:pStyle w:val="EndNoteBibliography"/>
        <w:ind w:left="720" w:hanging="720"/>
        <w:jc w:val="both"/>
        <w:rPr>
          <w:sz w:val="20"/>
          <w:szCs w:val="20"/>
        </w:rPr>
      </w:pPr>
      <w:r w:rsidRPr="00807821">
        <w:rPr>
          <w:sz w:val="20"/>
          <w:szCs w:val="20"/>
        </w:rPr>
        <w:t xml:space="preserve">BELLE-HALLSWORTH, C. &amp; GORDON, P. A. 2019. Managing Technology Implementation Change in a Caribbean Organization. </w:t>
      </w:r>
      <w:r w:rsidRPr="00807821">
        <w:rPr>
          <w:i/>
          <w:sz w:val="20"/>
          <w:szCs w:val="20"/>
        </w:rPr>
        <w:t>In:</w:t>
      </w:r>
      <w:r w:rsidRPr="00807821">
        <w:rPr>
          <w:sz w:val="20"/>
          <w:szCs w:val="20"/>
        </w:rPr>
        <w:t xml:space="preserve"> OVERBEY, J. A. &amp; GORDON, P. A. (eds.) </w:t>
      </w:r>
      <w:r w:rsidRPr="00807821">
        <w:rPr>
          <w:i/>
          <w:sz w:val="20"/>
          <w:szCs w:val="20"/>
        </w:rPr>
        <w:t>Advances in the Technology of Managing People: Contemporary Issues in Business.</w:t>
      </w:r>
      <w:r w:rsidRPr="00807821">
        <w:rPr>
          <w:sz w:val="20"/>
          <w:szCs w:val="20"/>
        </w:rPr>
        <w:t xml:space="preserve"> Emerald Publishing Limited.</w:t>
      </w:r>
    </w:p>
    <w:p w14:paraId="478BA432" w14:textId="5CD5D2EC" w:rsidR="007A36C4" w:rsidRDefault="007A36C4" w:rsidP="002620C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sectPr w:rsidR="007A36C4" w:rsidSect="00A76DB6">
      <w:headerReference w:type="default" r:id="rId8"/>
      <w:footerReference w:type="default" r:id="rId9"/>
      <w:footerReference w:type="first" r:id="rId10"/>
      <w:type w:val="continuous"/>
      <w:pgSz w:w="12240" w:h="15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03EF" w14:textId="77777777" w:rsidR="00FD27E5" w:rsidRDefault="00FD27E5" w:rsidP="00416A5F">
      <w:pPr>
        <w:spacing w:after="0" w:line="240" w:lineRule="auto"/>
      </w:pPr>
      <w:r>
        <w:separator/>
      </w:r>
    </w:p>
  </w:endnote>
  <w:endnote w:type="continuationSeparator" w:id="0">
    <w:p w14:paraId="2D1ED865" w14:textId="77777777" w:rsidR="00FD27E5" w:rsidRDefault="00FD27E5" w:rsidP="0041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323a8e6c.B">
    <w:altName w:val="Times New Roman"/>
    <w:panose1 w:val="00000000000000000000"/>
    <w:charset w:val="00"/>
    <w:family w:val="roman"/>
    <w:notTrueType/>
    <w:pitch w:val="default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03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761FD" w14:textId="77777777" w:rsidR="00A76DB6" w:rsidRDefault="00A76D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CD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  <w:lang w:val="en-GB"/>
      </w:rPr>
      <w:id w:val="2375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21F20" w14:textId="77777777" w:rsidR="00D71876" w:rsidRDefault="00D71876">
        <w:pPr>
          <w:pStyle w:val="Footer"/>
          <w:jc w:val="center"/>
          <w:rPr>
            <w:noProof/>
            <w:sz w:val="16"/>
            <w:szCs w:val="16"/>
          </w:rPr>
        </w:pPr>
        <w:r w:rsidRPr="004D386F">
          <w:rPr>
            <w:sz w:val="16"/>
            <w:szCs w:val="16"/>
          </w:rPr>
          <w:fldChar w:fldCharType="begin"/>
        </w:r>
        <w:r w:rsidRPr="004D386F">
          <w:rPr>
            <w:sz w:val="16"/>
            <w:szCs w:val="16"/>
          </w:rPr>
          <w:instrText xml:space="preserve"> PAGE   \* MERGEFORMAT </w:instrText>
        </w:r>
        <w:r w:rsidRPr="004D386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4D386F">
          <w:rPr>
            <w:noProof/>
            <w:sz w:val="16"/>
            <w:szCs w:val="16"/>
          </w:rPr>
          <w:fldChar w:fldCharType="end"/>
        </w:r>
      </w:p>
      <w:p w14:paraId="7510E730" w14:textId="77777777" w:rsidR="00D71876" w:rsidRDefault="00D71876" w:rsidP="00E932AA">
        <w:pPr>
          <w:jc w:val="both"/>
        </w:pPr>
      </w:p>
      <w:p w14:paraId="2482111A" w14:textId="77777777" w:rsidR="00D71876" w:rsidRPr="004D386F" w:rsidRDefault="00FD27E5" w:rsidP="00E932AA">
        <w:pPr>
          <w:jc w:val="both"/>
          <w:rPr>
            <w:color w:val="000000" w:themeColor="text1"/>
            <w:sz w:val="16"/>
            <w:szCs w:val="16"/>
          </w:rPr>
        </w:pPr>
      </w:p>
    </w:sdtContent>
  </w:sdt>
  <w:p w14:paraId="2CD6E53E" w14:textId="77777777" w:rsidR="00D71876" w:rsidRPr="004D386F" w:rsidRDefault="00D7187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2CFC" w14:textId="77777777" w:rsidR="00FD27E5" w:rsidRDefault="00FD27E5" w:rsidP="00416A5F">
      <w:pPr>
        <w:spacing w:after="0" w:line="240" w:lineRule="auto"/>
      </w:pPr>
      <w:r>
        <w:separator/>
      </w:r>
    </w:p>
  </w:footnote>
  <w:footnote w:type="continuationSeparator" w:id="0">
    <w:p w14:paraId="32F345F3" w14:textId="77777777" w:rsidR="00FD27E5" w:rsidRDefault="00FD27E5" w:rsidP="0041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B294" w14:textId="77777777" w:rsidR="00AB6E21" w:rsidRDefault="00AB6E21" w:rsidP="00AB6E21">
    <w:pPr>
      <w:autoSpaceDE w:val="0"/>
      <w:autoSpaceDN w:val="0"/>
      <w:adjustRightInd w:val="0"/>
      <w:spacing w:after="0" w:line="240" w:lineRule="auto"/>
      <w:jc w:val="right"/>
      <w:rPr>
        <w:rFonts w:ascii="Calibri,Italic" w:hAnsi="Calibri,Italic" w:cs="Calibri,Italic"/>
        <w:i/>
        <w:iCs/>
        <w:sz w:val="20"/>
        <w:szCs w:val="20"/>
        <w:lang w:val="en-US"/>
      </w:rPr>
    </w:pPr>
    <w:r>
      <w:rPr>
        <w:rFonts w:ascii="Calibri,Italic" w:hAnsi="Calibri,Italic" w:cs="Calibri,Italic"/>
        <w:i/>
        <w:iCs/>
        <w:sz w:val="20"/>
        <w:szCs w:val="20"/>
        <w:lang w:val="en-US"/>
      </w:rPr>
      <w:t>Journal of Reproducible Research (JRR)</w:t>
    </w:r>
  </w:p>
  <w:p w14:paraId="75C98791" w14:textId="77777777" w:rsidR="00D71876" w:rsidRPr="00AB6E21" w:rsidRDefault="00AB6E21" w:rsidP="00AB6E21">
    <w:pPr>
      <w:pStyle w:val="Header"/>
      <w:jc w:val="right"/>
    </w:pPr>
    <w:r>
      <w:rPr>
        <w:rFonts w:ascii="Calibri,Italic" w:hAnsi="Calibri,Italic" w:cs="Calibri,Italic"/>
        <w:i/>
        <w:iCs/>
        <w:sz w:val="20"/>
        <w:szCs w:val="20"/>
        <w:lang w:val="en-US"/>
      </w:rPr>
      <w:t>Issue (1) – Volume (1) - 2022 - e- ISSN - 2948-5282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F1B"/>
    <w:multiLevelType w:val="multilevel"/>
    <w:tmpl w:val="013A4F1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E10C9"/>
    <w:multiLevelType w:val="multilevel"/>
    <w:tmpl w:val="025E10C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77374"/>
    <w:multiLevelType w:val="hybridMultilevel"/>
    <w:tmpl w:val="69FA1B82"/>
    <w:lvl w:ilvl="0" w:tplc="FDB824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980BA7"/>
    <w:multiLevelType w:val="hybridMultilevel"/>
    <w:tmpl w:val="2F8C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65BB"/>
    <w:multiLevelType w:val="hybridMultilevel"/>
    <w:tmpl w:val="F01C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9E8"/>
    <w:multiLevelType w:val="hybridMultilevel"/>
    <w:tmpl w:val="205CD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758"/>
    <w:multiLevelType w:val="multilevel"/>
    <w:tmpl w:val="2F2F67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0B37A9"/>
    <w:multiLevelType w:val="hybridMultilevel"/>
    <w:tmpl w:val="15666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40992"/>
    <w:multiLevelType w:val="multilevel"/>
    <w:tmpl w:val="40040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C07C56"/>
    <w:multiLevelType w:val="multilevel"/>
    <w:tmpl w:val="42C07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4E7E14"/>
    <w:multiLevelType w:val="hybridMultilevel"/>
    <w:tmpl w:val="37C4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4A74D"/>
    <w:multiLevelType w:val="singleLevel"/>
    <w:tmpl w:val="5FD4A74D"/>
    <w:lvl w:ilvl="0">
      <w:start w:val="3"/>
      <w:numFmt w:val="decimal"/>
      <w:suff w:val="space"/>
      <w:lvlText w:val="%1."/>
      <w:lvlJc w:val="left"/>
    </w:lvl>
  </w:abstractNum>
  <w:abstractNum w:abstractNumId="12" w15:restartNumberingAfterBreak="0">
    <w:nsid w:val="5FD5E4CE"/>
    <w:multiLevelType w:val="singleLevel"/>
    <w:tmpl w:val="5FD5E4CE"/>
    <w:lvl w:ilvl="0">
      <w:start w:val="4"/>
      <w:numFmt w:val="decimal"/>
      <w:suff w:val="space"/>
      <w:lvlText w:val="%1."/>
      <w:lvlJc w:val="left"/>
    </w:lvl>
  </w:abstractNum>
  <w:abstractNum w:abstractNumId="13" w15:restartNumberingAfterBreak="0">
    <w:nsid w:val="5FD5F9F7"/>
    <w:multiLevelType w:val="singleLevel"/>
    <w:tmpl w:val="5FD5F9F7"/>
    <w:lvl w:ilvl="0">
      <w:start w:val="5"/>
      <w:numFmt w:val="decimal"/>
      <w:suff w:val="space"/>
      <w:lvlText w:val="%1."/>
      <w:lvlJc w:val="left"/>
    </w:lvl>
  </w:abstractNum>
  <w:abstractNum w:abstractNumId="14" w15:restartNumberingAfterBreak="0">
    <w:nsid w:val="5FD71122"/>
    <w:multiLevelType w:val="singleLevel"/>
    <w:tmpl w:val="5FD71122"/>
    <w:lvl w:ilvl="0">
      <w:start w:val="6"/>
      <w:numFmt w:val="decimal"/>
      <w:suff w:val="space"/>
      <w:lvlText w:val="%1."/>
      <w:lvlJc w:val="left"/>
    </w:lvl>
  </w:abstractNum>
  <w:abstractNum w:abstractNumId="15" w15:restartNumberingAfterBreak="0">
    <w:nsid w:val="66F459F7"/>
    <w:multiLevelType w:val="hybridMultilevel"/>
    <w:tmpl w:val="42808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2C7F"/>
    <w:multiLevelType w:val="multilevel"/>
    <w:tmpl w:val="7C5C2C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6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C3"/>
    <w:rsid w:val="00056523"/>
    <w:rsid w:val="000F2371"/>
    <w:rsid w:val="001216F1"/>
    <w:rsid w:val="00145E0C"/>
    <w:rsid w:val="001E046C"/>
    <w:rsid w:val="00212616"/>
    <w:rsid w:val="00213C9F"/>
    <w:rsid w:val="00227F28"/>
    <w:rsid w:val="00245442"/>
    <w:rsid w:val="002620C2"/>
    <w:rsid w:val="002627B5"/>
    <w:rsid w:val="002837E0"/>
    <w:rsid w:val="002B6B4F"/>
    <w:rsid w:val="002E26C3"/>
    <w:rsid w:val="003136F2"/>
    <w:rsid w:val="00325DB8"/>
    <w:rsid w:val="00382D3D"/>
    <w:rsid w:val="0039205E"/>
    <w:rsid w:val="003B7204"/>
    <w:rsid w:val="003C186A"/>
    <w:rsid w:val="003C2132"/>
    <w:rsid w:val="003D3FC3"/>
    <w:rsid w:val="0041163D"/>
    <w:rsid w:val="00416A5F"/>
    <w:rsid w:val="004457E3"/>
    <w:rsid w:val="00463407"/>
    <w:rsid w:val="004E78A1"/>
    <w:rsid w:val="00506633"/>
    <w:rsid w:val="00541713"/>
    <w:rsid w:val="00577304"/>
    <w:rsid w:val="005B3042"/>
    <w:rsid w:val="0069568F"/>
    <w:rsid w:val="0069629B"/>
    <w:rsid w:val="006A7662"/>
    <w:rsid w:val="006E7B10"/>
    <w:rsid w:val="0072422E"/>
    <w:rsid w:val="00725B60"/>
    <w:rsid w:val="007518F3"/>
    <w:rsid w:val="007A36C4"/>
    <w:rsid w:val="007A5ECC"/>
    <w:rsid w:val="007C1DE9"/>
    <w:rsid w:val="007F0C65"/>
    <w:rsid w:val="007F7E10"/>
    <w:rsid w:val="00810F0E"/>
    <w:rsid w:val="008D5CE2"/>
    <w:rsid w:val="008D66C2"/>
    <w:rsid w:val="008D7206"/>
    <w:rsid w:val="008E1E86"/>
    <w:rsid w:val="00915D5E"/>
    <w:rsid w:val="009D5F99"/>
    <w:rsid w:val="009E3E4B"/>
    <w:rsid w:val="00A66482"/>
    <w:rsid w:val="00A76DB6"/>
    <w:rsid w:val="00AB6E21"/>
    <w:rsid w:val="00AD0633"/>
    <w:rsid w:val="00AD5A3F"/>
    <w:rsid w:val="00B34AB2"/>
    <w:rsid w:val="00B5731E"/>
    <w:rsid w:val="00B74386"/>
    <w:rsid w:val="00B87382"/>
    <w:rsid w:val="00BE689F"/>
    <w:rsid w:val="00C00D12"/>
    <w:rsid w:val="00C05F00"/>
    <w:rsid w:val="00C243CE"/>
    <w:rsid w:val="00C361FD"/>
    <w:rsid w:val="00C44C19"/>
    <w:rsid w:val="00C55CD3"/>
    <w:rsid w:val="00C64A33"/>
    <w:rsid w:val="00C9745D"/>
    <w:rsid w:val="00CA4207"/>
    <w:rsid w:val="00CD6357"/>
    <w:rsid w:val="00D07770"/>
    <w:rsid w:val="00D079EA"/>
    <w:rsid w:val="00D1183E"/>
    <w:rsid w:val="00D71876"/>
    <w:rsid w:val="00D923E9"/>
    <w:rsid w:val="00DA3EFF"/>
    <w:rsid w:val="00DC6B77"/>
    <w:rsid w:val="00DE35FF"/>
    <w:rsid w:val="00DE7374"/>
    <w:rsid w:val="00E932AA"/>
    <w:rsid w:val="00EF442C"/>
    <w:rsid w:val="00EF5A77"/>
    <w:rsid w:val="00F06F2A"/>
    <w:rsid w:val="00F143C3"/>
    <w:rsid w:val="00F419F5"/>
    <w:rsid w:val="00F744E4"/>
    <w:rsid w:val="00F74723"/>
    <w:rsid w:val="00F94144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3808"/>
  <w15:docId w15:val="{C81313C1-261A-45A0-8262-A64D03F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2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D71876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44"/>
      <w:sz w:val="24"/>
      <w:szCs w:val="24"/>
      <w:lang w:val="zh-CN" w:eastAsia="zh-CN" w:bidi="zh-CN"/>
    </w:rPr>
  </w:style>
  <w:style w:type="paragraph" w:styleId="Heading2">
    <w:name w:val="heading 2"/>
    <w:basedOn w:val="Normal"/>
    <w:next w:val="Normal"/>
    <w:link w:val="Heading2Char"/>
    <w:unhideWhenUsed/>
    <w:qFormat/>
    <w:rsid w:val="00D71876"/>
    <w:pPr>
      <w:widowControl w:val="0"/>
      <w:spacing w:beforeLines="100" w:before="100" w:afterLines="100" w:after="100" w:line="360" w:lineRule="auto"/>
      <w:jc w:val="both"/>
      <w:outlineLvl w:val="1"/>
    </w:pPr>
    <w:rPr>
      <w:rFonts w:ascii="Times New Roman" w:eastAsia="Times New Roman" w:hAnsi="Times New Roman" w:cs="Arial Unicode MS"/>
      <w:b/>
      <w:color w:val="000000"/>
      <w:sz w:val="24"/>
      <w:szCs w:val="21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71876"/>
    <w:pPr>
      <w:keepNext/>
      <w:keepLines/>
      <w:widowControl w:val="0"/>
      <w:spacing w:beforeLines="100" w:before="100" w:afterLines="100" w:after="100" w:line="36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val="zh-CN" w:eastAsia="zh-CN" w:bidi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0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F0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C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B7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C6B77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C6B77"/>
    <w:rPr>
      <w:rFonts w:ascii="Times New Roman" w:eastAsia="Times New Roman" w:hAnsi="Times New Roman" w:cs="Times New Roman"/>
      <w:sz w:val="24"/>
      <w:szCs w:val="24"/>
    </w:rPr>
  </w:style>
  <w:style w:type="table" w:customStyle="1" w:styleId="PlainTable21">
    <w:name w:val="Plain Table 21"/>
    <w:basedOn w:val="TableNormal"/>
    <w:uiPriority w:val="42"/>
    <w:rsid w:val="00DC6B7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P1">
    <w:name w:val="N_P_1"/>
    <w:basedOn w:val="Normal"/>
    <w:link w:val="NP1Char"/>
    <w:qFormat/>
    <w:rsid w:val="00DC6B77"/>
    <w:pPr>
      <w:spacing w:after="0" w:line="480" w:lineRule="auto"/>
      <w:ind w:firstLine="720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NP1Char">
    <w:name w:val="N_P_1 Char"/>
    <w:basedOn w:val="DefaultParagraphFont"/>
    <w:link w:val="NP1"/>
    <w:rsid w:val="00DC6B77"/>
    <w:rPr>
      <w:rFonts w:asciiTheme="majorBidi" w:hAnsiTheme="majorBidi" w:cstheme="majorBidi"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DC6B7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6B77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77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518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18F3"/>
    <w:rPr>
      <w:rFonts w:ascii="Arial" w:eastAsia="Arial" w:hAnsi="Arial" w:cs="Arial"/>
      <w:sz w:val="24"/>
      <w:szCs w:val="24"/>
      <w:lang w:bidi="en-US"/>
    </w:rPr>
  </w:style>
  <w:style w:type="paragraph" w:customStyle="1" w:styleId="TableTitle">
    <w:name w:val="Table Title"/>
    <w:basedOn w:val="Normal"/>
    <w:qFormat/>
    <w:rsid w:val="00E932AA"/>
    <w:pPr>
      <w:spacing w:before="240" w:after="240" w:line="240" w:lineRule="auto"/>
      <w:jc w:val="center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3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19">
    <w:name w:val="Pa19"/>
    <w:basedOn w:val="Normal"/>
    <w:next w:val="Normal"/>
    <w:uiPriority w:val="99"/>
    <w:unhideWhenUsed/>
    <w:rsid w:val="00C243CE"/>
    <w:pPr>
      <w:widowControl w:val="0"/>
      <w:autoSpaceDE w:val="0"/>
      <w:autoSpaceDN w:val="0"/>
      <w:spacing w:after="0" w:line="211" w:lineRule="atLeast"/>
    </w:pPr>
    <w:rPr>
      <w:rFonts w:ascii="Palatino Linotype" w:eastAsia="Palatino Linotype" w:hAnsi="Palatino Linotype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243CE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5F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D71876"/>
    <w:rPr>
      <w:rFonts w:ascii="Times New Roman" w:eastAsia="Times New Roman" w:hAnsi="Times New Roman" w:cs="Times New Roman"/>
      <w:b/>
      <w:color w:val="000000"/>
      <w:kern w:val="44"/>
      <w:sz w:val="24"/>
      <w:szCs w:val="24"/>
      <w:lang w:val="zh-CN" w:eastAsia="zh-CN" w:bidi="zh-CN"/>
    </w:rPr>
  </w:style>
  <w:style w:type="character" w:customStyle="1" w:styleId="Heading2Char">
    <w:name w:val="Heading 2 Char"/>
    <w:basedOn w:val="DefaultParagraphFont"/>
    <w:link w:val="Heading2"/>
    <w:rsid w:val="00D71876"/>
    <w:rPr>
      <w:rFonts w:ascii="Times New Roman" w:eastAsia="Times New Roman" w:hAnsi="Times New Roman" w:cs="Arial Unicode MS"/>
      <w:b/>
      <w:color w:val="000000"/>
      <w:sz w:val="24"/>
      <w:szCs w:val="21"/>
      <w:lang w:bidi="en-US"/>
    </w:rPr>
  </w:style>
  <w:style w:type="character" w:customStyle="1" w:styleId="Heading3Char">
    <w:name w:val="Heading 3 Char"/>
    <w:basedOn w:val="DefaultParagraphFont"/>
    <w:link w:val="Heading3"/>
    <w:qFormat/>
    <w:rsid w:val="00D71876"/>
    <w:rPr>
      <w:rFonts w:ascii="Times New Roman" w:eastAsia="Times New Roman" w:hAnsi="Times New Roman" w:cs="Times New Roman"/>
      <w:b/>
      <w:color w:val="000000"/>
      <w:sz w:val="24"/>
      <w:szCs w:val="24"/>
      <w:lang w:val="zh-CN" w:eastAsia="zh-CN" w:bidi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876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71876"/>
    <w:pPr>
      <w:widowControl w:val="0"/>
      <w:spacing w:line="48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zh-CN" w:eastAsia="zh-CN" w:bidi="zh-CN"/>
    </w:rPr>
  </w:style>
  <w:style w:type="paragraph" w:customStyle="1" w:styleId="Bodytext11">
    <w:name w:val="Body text|11"/>
    <w:basedOn w:val="Normal"/>
    <w:link w:val="Bodytext110"/>
    <w:qFormat/>
    <w:rsid w:val="007C1DE9"/>
    <w:pPr>
      <w:widowControl w:val="0"/>
      <w:shd w:val="clear" w:color="auto" w:fill="FFFFFF"/>
      <w:spacing w:line="180" w:lineRule="exact"/>
      <w:jc w:val="both"/>
    </w:pPr>
    <w:rPr>
      <w:rFonts w:ascii="PMingLiU" w:eastAsia="PMingLiU" w:hAnsi="PMingLiU" w:cs="PMingLiU"/>
      <w:color w:val="000000"/>
      <w:sz w:val="18"/>
      <w:szCs w:val="18"/>
      <w:lang w:val="zh-CN" w:eastAsia="zh-CN" w:bidi="zh-CN"/>
    </w:rPr>
  </w:style>
  <w:style w:type="character" w:customStyle="1" w:styleId="Bodytext110">
    <w:name w:val="Body text|11_"/>
    <w:basedOn w:val="DefaultParagraphFont"/>
    <w:link w:val="Bodytext11"/>
    <w:qFormat/>
    <w:rsid w:val="007C1DE9"/>
    <w:rPr>
      <w:rFonts w:ascii="PMingLiU" w:eastAsia="PMingLiU" w:hAnsi="PMingLiU" w:cs="PMingLiU"/>
      <w:color w:val="000000"/>
      <w:sz w:val="18"/>
      <w:szCs w:val="18"/>
      <w:shd w:val="clear" w:color="auto" w:fill="FFFFFF"/>
      <w:lang w:val="zh-CN" w:eastAsia="zh-CN" w:bidi="zh-CN"/>
    </w:rPr>
  </w:style>
  <w:style w:type="character" w:customStyle="1" w:styleId="Bodytext11Exact">
    <w:name w:val="Body text|11 Exact"/>
    <w:basedOn w:val="DefaultParagraphFont"/>
    <w:unhideWhenUsed/>
    <w:qFormat/>
    <w:rsid w:val="007C1DE9"/>
    <w:rPr>
      <w:rFonts w:ascii="PMingLiU" w:eastAsia="PMingLiU" w:hAnsi="PMingLiU" w:cs="PMingLiU"/>
      <w:sz w:val="18"/>
      <w:szCs w:val="18"/>
      <w:u w:val="none"/>
    </w:rPr>
  </w:style>
  <w:style w:type="paragraph" w:customStyle="1" w:styleId="Bodytext24">
    <w:name w:val="Body text|24"/>
    <w:basedOn w:val="Normal"/>
    <w:link w:val="Bodytext2"/>
    <w:qFormat/>
    <w:rsid w:val="007C1DE9"/>
    <w:pPr>
      <w:widowControl w:val="0"/>
      <w:shd w:val="clear" w:color="auto" w:fill="FFFFFF"/>
      <w:spacing w:before="320" w:line="367" w:lineRule="exact"/>
      <w:jc w:val="distribute"/>
    </w:pPr>
    <w:rPr>
      <w:rFonts w:ascii="PMingLiU" w:eastAsia="PMingLiU" w:hAnsi="PMingLiU" w:cs="PMingLiU"/>
      <w:color w:val="000000"/>
      <w:sz w:val="21"/>
      <w:szCs w:val="21"/>
      <w:lang w:val="zh-CN" w:eastAsia="zh-CN" w:bidi="zh-CN"/>
    </w:rPr>
  </w:style>
  <w:style w:type="character" w:customStyle="1" w:styleId="Bodytext2">
    <w:name w:val="Body text|2_"/>
    <w:basedOn w:val="DefaultParagraphFont"/>
    <w:link w:val="Bodytext24"/>
    <w:qFormat/>
    <w:rsid w:val="007C1DE9"/>
    <w:rPr>
      <w:rFonts w:ascii="PMingLiU" w:eastAsia="PMingLiU" w:hAnsi="PMingLiU" w:cs="PMingLiU"/>
      <w:color w:val="000000"/>
      <w:sz w:val="21"/>
      <w:szCs w:val="21"/>
      <w:shd w:val="clear" w:color="auto" w:fill="FFFFFF"/>
      <w:lang w:val="zh-CN" w:eastAsia="zh-CN" w:bidi="zh-CN"/>
    </w:rPr>
  </w:style>
  <w:style w:type="character" w:customStyle="1" w:styleId="Bodytext2SimSun">
    <w:name w:val="Body text|2 + SimSun"/>
    <w:basedOn w:val="Bodytext2"/>
    <w:unhideWhenUsed/>
    <w:qFormat/>
    <w:rsid w:val="007C1DE9"/>
    <w:rPr>
      <w:rFonts w:ascii="SimSun" w:eastAsia="SimSun" w:hAnsi="SimSun" w:cs="SimSun"/>
      <w:color w:val="000000"/>
      <w:spacing w:val="0"/>
      <w:w w:val="100"/>
      <w:position w:val="0"/>
      <w:sz w:val="22"/>
      <w:szCs w:val="22"/>
      <w:shd w:val="clear" w:color="auto" w:fill="FFFFFF"/>
      <w:lang w:val="zh-CN" w:eastAsia="zh-CN" w:bidi="zh-CN"/>
    </w:rPr>
  </w:style>
  <w:style w:type="character" w:customStyle="1" w:styleId="Bodytext29pt">
    <w:name w:val="Body text|2 + 9 pt"/>
    <w:basedOn w:val="Bodytext2"/>
    <w:unhideWhenUsed/>
    <w:qFormat/>
    <w:rsid w:val="007C1DE9"/>
    <w:rPr>
      <w:rFonts w:ascii="PMingLiU" w:eastAsia="PMingLiU" w:hAnsi="PMingLiU" w:cs="PMingLiU"/>
      <w:color w:val="000000"/>
      <w:spacing w:val="0"/>
      <w:w w:val="100"/>
      <w:position w:val="0"/>
      <w:sz w:val="18"/>
      <w:szCs w:val="18"/>
      <w:shd w:val="clear" w:color="auto" w:fill="FFFFFF"/>
      <w:lang w:val="zh-CN" w:eastAsia="zh-CN" w:bidi="zh-CN"/>
    </w:rPr>
  </w:style>
  <w:style w:type="character" w:customStyle="1" w:styleId="Tablecaption2SimSun">
    <w:name w:val="Table caption|2 + SimSun"/>
    <w:basedOn w:val="DefaultParagraphFont"/>
    <w:unhideWhenUsed/>
    <w:qFormat/>
    <w:rsid w:val="007C1DE9"/>
    <w:rPr>
      <w:rFonts w:ascii="SimSun" w:eastAsia="SimSun" w:hAnsi="SimSun" w:cs="SimSun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Standard">
    <w:name w:val="Standard"/>
    <w:uiPriority w:val="99"/>
    <w:rsid w:val="0024544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Arial"/>
    </w:rPr>
  </w:style>
  <w:style w:type="character" w:customStyle="1" w:styleId="fontstyle01">
    <w:name w:val="fontstyle01"/>
    <w:basedOn w:val="DefaultParagraphFont"/>
    <w:rsid w:val="00245442"/>
    <w:rPr>
      <w:rFonts w:ascii="AdvOT323a8e6c.B" w:hAnsi="AdvOT323a8e6c.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909D-EDE5-44FD-B9BC-22BDE136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Valliappan Raju</dc:creator>
  <cp:lastModifiedBy>Valliappan Raju</cp:lastModifiedBy>
  <cp:revision>4</cp:revision>
  <cp:lastPrinted>2021-05-12T07:13:00Z</cp:lastPrinted>
  <dcterms:created xsi:type="dcterms:W3CDTF">2022-11-11T03:37:00Z</dcterms:created>
  <dcterms:modified xsi:type="dcterms:W3CDTF">2022-12-12T14:27:00Z</dcterms:modified>
</cp:coreProperties>
</file>